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889000" cy="1003300"/>
            <wp:effectExtent b="0" l="0" r="0" t="0"/>
            <wp:docPr descr="Logotipo&#10;&#10;Descripción generada automáticamente" id="1325784236" name="image2.pn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0"/>
          <w:szCs w:val="40"/>
          <w:rtl w:val="0"/>
        </w:rPr>
        <w:t xml:space="preserve">                                       </w:t>
      </w:r>
      <w:r w:rsidDel="00000000" w:rsidR="00000000" w:rsidRPr="00000000">
        <w:rPr/>
        <w:drawing>
          <wp:inline distB="0" distT="0" distL="0" distR="0">
            <wp:extent cx="1631950" cy="984250"/>
            <wp:effectExtent b="0" l="0" r="0" t="0"/>
            <wp:docPr descr="Logotipo&#10;&#10;Descripción generada automáticamente" id="1325784237" name="image1.pn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98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Protocolo de Investigación para Estudios con Humanos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Título del proyecto/estudio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de inicio del proyecto: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de término del proyecto: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persona Académica del ICAT Responsable: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Laboratorio y Departamento de adscripción: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personas Académicas participantes, con adscripción: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incluir académicos internos y externos, y en su caso, médicos </w:t>
      </w:r>
    </w:p>
    <w:p w:rsidR="00000000" w:rsidDel="00000000" w:rsidP="00000000" w:rsidRDefault="00000000" w:rsidRPr="00000000" w14:paraId="0000000F">
      <w:pPr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Antecedentes y justificación del estudio: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Hipótesis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Referencias a trabajos anteriores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Objetivos del proyecto/estudio: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Objetivos generales y específicos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Uso de los resultados (artículo, patente,…)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Protección de datos personales de los/las participantes</w:t>
      </w:r>
    </w:p>
    <w:p w:rsidR="00000000" w:rsidDel="00000000" w:rsidP="00000000" w:rsidRDefault="00000000" w:rsidRPr="00000000" w14:paraId="00000018">
      <w:pPr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Posibles beneficios del estudio: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Nuevos métodos de diagnosis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Nuevos tratamientos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Nuevo conocimiento</w:t>
      </w:r>
    </w:p>
    <w:p w:rsidR="00000000" w:rsidDel="00000000" w:rsidP="00000000" w:rsidRDefault="00000000" w:rsidRPr="00000000" w14:paraId="0000001D">
      <w:pPr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Requisitos para ser participante en el estudio: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Edad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Estado de salud general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Condiciones particulares de salud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Revisión de historial médico (quién lo hará)</w:t>
      </w:r>
    </w:p>
    <w:p w:rsidR="00000000" w:rsidDel="00000000" w:rsidP="00000000" w:rsidRDefault="00000000" w:rsidRPr="00000000" w14:paraId="00000023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Materiales y equipos que se utilizarán en el estudio: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Lista completa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Limpieza/esterilización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Reúso o desecho</w:t>
      </w:r>
    </w:p>
    <w:p w:rsidR="00000000" w:rsidDel="00000000" w:rsidP="00000000" w:rsidRDefault="00000000" w:rsidRPr="00000000" w14:paraId="00000028">
      <w:pPr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Procedimiento: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Preparación del/ de la participante (incluyendo consentimiento informado)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Extracción de la muestra biológica (incluyendo quien hará este procedimiento y cuál es su capacitación)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Preparación de la muestra, si la hay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Cómo se hará el análisis de la muestra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Deshecho de las muestras (indicar asesoría de la Comisión de manejo de residuos biológicas o químicas del ICAT)</w:t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Medidas de Seguridad: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Tipo de Nivel de Bioseguridad y material biológico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Instalaciones de toma de muestra y desarrollo de la fase experimental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Equipo de protección personal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Traslado de muestras biológicas dentro de la institución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y firma de la Persona Académica Responsable</w:t>
      </w:r>
    </w:p>
    <w:p w:rsidR="00000000" w:rsidDel="00000000" w:rsidP="00000000" w:rsidRDefault="00000000" w:rsidRPr="00000000" w14:paraId="0000003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Nota: El Comité de Ética del ICAT pedirá el Visto Bueno de los Responsables del Manejo de Residuos Químicos y/o Biológicos, según el caso, sobre las medidas de seguridad, manejo y desecho de materiales incluidos en este protocolo.</w:t>
      </w:r>
    </w:p>
    <w:p w:rsidR="00000000" w:rsidDel="00000000" w:rsidP="00000000" w:rsidRDefault="00000000" w:rsidRPr="00000000" w14:paraId="0000003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620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620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620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D620B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620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620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20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20B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20B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20B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20B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20B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620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620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620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620B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620B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620B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620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20B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620B3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C16BD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16BDB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05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051F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051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051F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051F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ORJMPYxT/ySKeUs4ww/o9fXfQ==">CgMxLjA4AHIhMU4tdGZXSWdVcHVscS1SV1ZxMm1YZHZIa19na1VXZXRX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2025-05-27T16:27:00Z</dcterms:created>
  <dc:creator>Neil Bruce</dc:creator>
</cp:coreProperties>
</file>